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94" w:rsidRPr="0016163F" w:rsidRDefault="00B90794" w:rsidP="0016163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6163F">
        <w:rPr>
          <w:rFonts w:ascii="Times New Roman" w:hAnsi="Times New Roman" w:cs="Times New Roman"/>
          <w:b/>
          <w:sz w:val="28"/>
          <w:szCs w:val="24"/>
        </w:rPr>
        <w:t>Пояснительная записка проекта временной инфраструктуры гоночной серии</w:t>
      </w:r>
    </w:p>
    <w:p w:rsidR="00B90794" w:rsidRDefault="00B90794" w:rsidP="00B90794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163F" w:rsidRPr="0016163F" w:rsidRDefault="0016163F" w:rsidP="00B90794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0794" w:rsidRPr="00B90794" w:rsidRDefault="00B90794" w:rsidP="00B90794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55350">
        <w:rPr>
          <w:rFonts w:ascii="Times New Roman" w:hAnsi="Times New Roman" w:cs="Times New Roman"/>
          <w:b/>
          <w:sz w:val="24"/>
          <w:szCs w:val="24"/>
        </w:rPr>
        <w:t>Особенности материалов</w:t>
      </w:r>
    </w:p>
    <w:p w:rsidR="00B90794" w:rsidRPr="00184184" w:rsidRDefault="0016163F" w:rsidP="00161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963AFAF" wp14:editId="40579F4C">
            <wp:simplePos x="0" y="0"/>
            <wp:positionH relativeFrom="margin">
              <wp:posOffset>-28575</wp:posOffset>
            </wp:positionH>
            <wp:positionV relativeFrom="margin">
              <wp:posOffset>1043940</wp:posOffset>
            </wp:positionV>
            <wp:extent cx="1879600" cy="876300"/>
            <wp:effectExtent l="0" t="0" r="635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oeder-A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0794" w:rsidRPr="00184184">
        <w:rPr>
          <w:rFonts w:ascii="Times New Roman" w:hAnsi="Times New Roman" w:cs="Times New Roman"/>
          <w:sz w:val="24"/>
          <w:szCs w:val="24"/>
        </w:rPr>
        <w:t xml:space="preserve">Самое пристальное внимание при подготовке проекта необходимо было обратить на материалы временных сооружений. </w:t>
      </w:r>
      <w:r w:rsidR="00B90794" w:rsidRPr="00184184">
        <w:rPr>
          <w:rFonts w:ascii="Times New Roman" w:hAnsi="Times New Roman" w:cs="Times New Roman"/>
          <w:sz w:val="24"/>
          <w:szCs w:val="24"/>
          <w:shd w:val="clear" w:color="auto" w:fill="FFFFFF"/>
        </w:rPr>
        <w:t>На протяжении десятилетий компании группы RODER</w:t>
      </w:r>
      <w:r w:rsidR="00B90794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выступили техническими подрядчиками создания комплекса временных сооружений гоночной серии,</w:t>
      </w:r>
      <w:r w:rsidR="00B90794" w:rsidRPr="00184184">
        <w:rPr>
          <w:rFonts w:ascii="Times New Roman" w:hAnsi="Times New Roman" w:cs="Times New Roman"/>
          <w:sz w:val="24"/>
          <w:szCs w:val="24"/>
          <w:shd w:val="clear" w:color="auto" w:fill="FFFFFF"/>
        </w:rPr>
        <w:t> участвуют в создании временной инфраструктуры крупных спортивных мероприятий, таких как Олимпийские игры, Чемпионаты мира и Европы, международные турниры различных видов спорта. Поэтому опыта в создании быстровозводимых сооружений специалистам было не занимать.</w:t>
      </w:r>
    </w:p>
    <w:p w:rsidR="00B90794" w:rsidRDefault="00B90794" w:rsidP="00B9079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Временная инфраструктура, в том числе главная кухня гонки, изготовлялись из алюминиевого профиля, каркас которых соединялись с помощью изделий из оцинкованной стали. Установка каркаса осуществлялась с помощью стальных опорных плит с креплениями. Для всех конструкций выполнялись статические расчеты в соответствии со стандартами, применимыми для временных сооружений</w:t>
      </w:r>
      <w:r w:rsidRPr="00850C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Допустимая скорость ветра для давления на конструкции равнялась 100 км/ч – это значение соответствует ветровому давлению для Краснодарского региона, что обеспечивает надежность и безопасность нахождения людей во временных сооружениях.</w:t>
      </w:r>
    </w:p>
    <w:p w:rsidR="00B90794" w:rsidRPr="00850CF0" w:rsidRDefault="00B90794" w:rsidP="00B9079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Наружные стены тентов выполнялись из ПВХ-пленки французской фирмы </w:t>
      </w:r>
      <w:r>
        <w:rPr>
          <w:rFonts w:ascii="Times New Roman" w:hAnsi="Times New Roman" w:cs="Times New Roman"/>
          <w:sz w:val="24"/>
          <w:szCs w:val="24"/>
          <w:lang w:val="en-US"/>
        </w:rPr>
        <w:t>Ferrari</w:t>
      </w:r>
      <w:r w:rsidRPr="00850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50C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0C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которая классифицируется как слабогорючая и умеренновоспламеняемая. Для обеспечения пожарной безопасности кроме автоматической пожарной сигнализации и аварийного освещения применялась специальная обработка деревянных конструкций огнезащитным составом. Пропитка обеспечивала первую и вторую группу огнезащитной эффективности, то есть, максимально высокую.</w:t>
      </w:r>
    </w:p>
    <w:p w:rsidR="00B90794" w:rsidRDefault="00B90794" w:rsidP="00B90794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На входных группах применялись алюминиево-стеклянные двустворчатые двери высотой и шириной более двух метров с ручками системы «антипаника», которые могут открываться изнутри без ключа. При этом максимальная длина аварийных проходов к дверям от самых дальних помещений не превышала 50 метров. Ступеньки лестниц, расположенных на путях эвакуации, не превышали 22 см, при этом ширина ступенек была не менее 25 см. </w:t>
      </w:r>
    </w:p>
    <w:p w:rsidR="00B90794" w:rsidRDefault="00B90794" w:rsidP="00B90794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Все эти многочисленные нюансы необходимо было учесть для обеспечения не только комфортного нахождения больших групп людей внутри помещений и их удобного перемещения, но и для их безопасности. </w:t>
      </w:r>
    </w:p>
    <w:p w:rsidR="00B90794" w:rsidRPr="00DE0798" w:rsidRDefault="00B90794" w:rsidP="00B9079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90794" w:rsidRPr="00B90794" w:rsidRDefault="00B90794" w:rsidP="00B90794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Система электроснабжения</w:t>
      </w:r>
    </w:p>
    <w:p w:rsidR="00B90794" w:rsidRPr="0053578D" w:rsidRDefault="00B90794" w:rsidP="00B90794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Для обеспечения работы мощной системы кондиционирования и вентиляции, системы освещения и энергопитания командой проектировщиков была предусмотрена надежная система электроснабжения, разработанная в соответствии с многочисленными нормативными документами, регулирующие соответствующие отношения на территории России. На основании задания заказчика по степени надежности электроснабжения приемники относились ко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II</w:t>
      </w:r>
      <w:r w:rsidRPr="00BF373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 xml:space="preserve">категории надежности. </w:t>
      </w:r>
    </w:p>
    <w:p w:rsidR="00B90794" w:rsidRDefault="00B90794" w:rsidP="00B9079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90794" w:rsidRPr="0053578D" w:rsidRDefault="00B90794" w:rsidP="00B9079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 w:rsidRPr="0053578D">
        <w:rPr>
          <w:rFonts w:ascii="Times New Roman" w:hAnsi="Times New Roman" w:cs="Times New Roman"/>
          <w:sz w:val="24"/>
        </w:rPr>
        <w:t xml:space="preserve">“Вторая категория надежности электрооборудования – в соответствии с Правилами эксплуатации ко второй категории относят электроприемники, перерыв в работе которых может сказаться на нормальной жизнедеятельности большого количества граждан. </w:t>
      </w:r>
      <w:r>
        <w:rPr>
          <w:rFonts w:ascii="Times New Roman" w:hAnsi="Times New Roman" w:cs="Times New Roman"/>
          <w:sz w:val="24"/>
        </w:rPr>
        <w:t>В этом случае</w:t>
      </w:r>
      <w:r w:rsidRPr="0053578D">
        <w:rPr>
          <w:rFonts w:ascii="Times New Roman" w:hAnsi="Times New Roman" w:cs="Times New Roman"/>
          <w:sz w:val="24"/>
        </w:rPr>
        <w:t xml:space="preserve"> необходимо резервирование источников питания. </w:t>
      </w:r>
      <w:r>
        <w:rPr>
          <w:rFonts w:ascii="Times New Roman" w:hAnsi="Times New Roman" w:cs="Times New Roman"/>
          <w:sz w:val="24"/>
        </w:rPr>
        <w:t>Э</w:t>
      </w:r>
      <w:r w:rsidRPr="0053578D">
        <w:rPr>
          <w:rFonts w:ascii="Times New Roman" w:hAnsi="Times New Roman" w:cs="Times New Roman"/>
          <w:sz w:val="24"/>
        </w:rPr>
        <w:t>нергоснабжение электроприемников необходимо осуществлять от двух независимых источников питания”</w:t>
      </w:r>
    </w:p>
    <w:p w:rsidR="00B90794" w:rsidRDefault="00B90794" w:rsidP="00B90794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8"/>
        </w:rPr>
      </w:pPr>
    </w:p>
    <w:p w:rsidR="00B90794" w:rsidRDefault="0016163F" w:rsidP="0016163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1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1257300" y="723900"/>
            <wp:positionH relativeFrom="margin">
              <wp:align>left</wp:align>
            </wp:positionH>
            <wp:positionV relativeFrom="margin">
              <wp:align>top</wp:align>
            </wp:positionV>
            <wp:extent cx="1524000" cy="210312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997142576e6f4d163ead570965368d_Gener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794">
        <w:rPr>
          <w:rFonts w:ascii="Times New Roman" w:eastAsia="Calibri" w:hAnsi="Times New Roman" w:cs="Times New Roman"/>
          <w:sz w:val="24"/>
          <w:szCs w:val="28"/>
        </w:rPr>
        <w:t>Установленная мощность электроприемников только системы кондиционирования и вентиляции главной кухни превышала 400 кВт. Для сравнения</w:t>
      </w:r>
      <w:r w:rsidR="00B90794" w:rsidRPr="0053578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90794" w:rsidRPr="0053578D">
        <w:rPr>
          <w:rFonts w:ascii="Times New Roman" w:hAnsi="Times New Roman" w:cs="Times New Roman"/>
          <w:sz w:val="24"/>
          <w:szCs w:val="24"/>
          <w:shd w:val="clear" w:color="auto" w:fill="FFFFFF"/>
        </w:rPr>
        <w:t>нормативная установленная мощность в обычной квартире составляет порядка 10 кВт.</w:t>
      </w:r>
      <w:r w:rsidR="00B90794">
        <w:rPr>
          <w:rFonts w:ascii="Times New Roman" w:eastAsia="Calibri" w:hAnsi="Times New Roman" w:cs="Times New Roman"/>
          <w:sz w:val="24"/>
          <w:szCs w:val="28"/>
        </w:rPr>
        <w:t xml:space="preserve"> Для бесперебойного питания применялись вводно-распределительные щиты моделей </w:t>
      </w:r>
      <w:r w:rsidR="00B90794">
        <w:rPr>
          <w:rFonts w:ascii="Times New Roman" w:eastAsia="Calibri" w:hAnsi="Times New Roman" w:cs="Times New Roman"/>
          <w:sz w:val="24"/>
          <w:szCs w:val="28"/>
          <w:lang w:val="en-US"/>
        </w:rPr>
        <w:t>Alpenbox</w:t>
      </w:r>
      <w:r w:rsidR="00B90794" w:rsidRPr="00BF373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B90794">
        <w:rPr>
          <w:rFonts w:ascii="Times New Roman" w:eastAsia="Calibri" w:hAnsi="Times New Roman" w:cs="Times New Roman"/>
          <w:sz w:val="24"/>
          <w:szCs w:val="28"/>
        </w:rPr>
        <w:t xml:space="preserve">индивидуального исполнения согласно всем необходимым государственным стандартам и сертификатам компании </w:t>
      </w:r>
      <w:r w:rsidR="00B90794" w:rsidRPr="00616D22">
        <w:rPr>
          <w:rFonts w:ascii="Times New Roman" w:hAnsi="Times New Roman" w:cs="Times New Roman"/>
          <w:bCs/>
          <w:color w:val="000000"/>
          <w:sz w:val="24"/>
          <w:szCs w:val="18"/>
          <w:shd w:val="clear" w:color="auto" w:fill="FFFFFF"/>
        </w:rPr>
        <w:t>Contactica</w:t>
      </w:r>
      <w:r w:rsidR="00B90794">
        <w:rPr>
          <w:rFonts w:ascii="Times New Roman" w:hAnsi="Times New Roman" w:cs="Times New Roman"/>
          <w:bCs/>
          <w:color w:val="000000"/>
          <w:sz w:val="24"/>
          <w:szCs w:val="18"/>
          <w:shd w:val="clear" w:color="auto" w:fill="FFFFFF"/>
        </w:rPr>
        <w:t>.</w:t>
      </w:r>
    </w:p>
    <w:p w:rsidR="00B90794" w:rsidRDefault="00B90794" w:rsidP="0016163F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Распределительные силовые сети к электроприемникам монтировались в гофрированных огнестойких трубах и кабельных лотках в открытом исполнении, имеющие сертификаты соответствия по пожарной безопасности. Провода специально подбирались в расчете на большое напряжение сети, большие изгибы и серьезную эксплуатацию. Они были рассчитаны на большой диапазон температур (от –60</w:t>
      </w:r>
      <w:r w:rsidRPr="006B7D2F">
        <w:rPr>
          <w:rFonts w:ascii="Times New Roman" w:eastAsia="Calibri" w:hAnsi="Times New Roman" w:cs="Times New Roman"/>
          <w:sz w:val="24"/>
          <w:szCs w:val="28"/>
          <w:vertAlign w:val="superscript"/>
        </w:rPr>
        <w:t xml:space="preserve">0 </w:t>
      </w:r>
      <w:r>
        <w:rPr>
          <w:rFonts w:ascii="Times New Roman" w:eastAsia="Calibri" w:hAnsi="Times New Roman" w:cs="Times New Roman"/>
          <w:sz w:val="24"/>
          <w:szCs w:val="28"/>
        </w:rPr>
        <w:t>до +50</w:t>
      </w:r>
      <w:r w:rsidRPr="006B7D2F">
        <w:rPr>
          <w:rFonts w:ascii="Times New Roman" w:eastAsia="Calibri" w:hAnsi="Times New Roman" w:cs="Times New Roman"/>
          <w:sz w:val="24"/>
          <w:szCs w:val="28"/>
          <w:vertAlign w:val="superscript"/>
        </w:rPr>
        <w:t>0</w:t>
      </w:r>
      <w:r>
        <w:rPr>
          <w:rFonts w:ascii="Times New Roman" w:eastAsia="Calibri" w:hAnsi="Times New Roman" w:cs="Times New Roman"/>
          <w:sz w:val="24"/>
          <w:szCs w:val="28"/>
        </w:rPr>
        <w:t>) и предназначены для присоединения к электрическим сетям передвижных механизмов. Все это обеспечивает необходимый уровень безопасности и пожарной защиты, а также надежность и бесперебойность питания мощного освещения и кондиционирования.</w:t>
      </w:r>
    </w:p>
    <w:p w:rsidR="00B90794" w:rsidRDefault="00B90794" w:rsidP="00B9079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F3735">
        <w:rPr>
          <w:rFonts w:ascii="Times New Roman" w:hAnsi="Times New Roman" w:cs="Times New Roman"/>
          <w:sz w:val="24"/>
          <w:szCs w:val="24"/>
        </w:rPr>
        <w:t xml:space="preserve">Монтаж распределительных сетей выполнялся в соответствии с </w:t>
      </w:r>
      <w:r>
        <w:rPr>
          <w:rFonts w:ascii="Times New Roman" w:hAnsi="Times New Roman" w:cs="Times New Roman"/>
          <w:sz w:val="24"/>
          <w:szCs w:val="24"/>
        </w:rPr>
        <w:t>передовыми</w:t>
      </w:r>
      <w:r w:rsidRPr="00BF3735">
        <w:rPr>
          <w:rFonts w:ascii="Times New Roman" w:hAnsi="Times New Roman" w:cs="Times New Roman"/>
          <w:sz w:val="24"/>
          <w:szCs w:val="24"/>
        </w:rPr>
        <w:t xml:space="preserve"> схемами с соблюдение требований </w:t>
      </w:r>
      <w:r>
        <w:rPr>
          <w:rFonts w:ascii="Times New Roman" w:hAnsi="Times New Roman" w:cs="Times New Roman"/>
          <w:sz w:val="24"/>
          <w:szCs w:val="24"/>
        </w:rPr>
        <w:t>Правил эксплуатации</w:t>
      </w:r>
      <w:r w:rsidRPr="00BF373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Строительных норм и правил</w:t>
      </w:r>
      <w:r w:rsidRPr="00BF37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целях обеспечения электробезопасности было предусмотрено заземление от точки подключения электрооборудования с помощью отдельного токоведущего проводника. Все вводно-распределительные устройства имели степень защищенности </w:t>
      </w:r>
      <w:r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155350">
        <w:rPr>
          <w:rFonts w:ascii="Times New Roman" w:hAnsi="Times New Roman" w:cs="Times New Roman"/>
          <w:sz w:val="24"/>
          <w:szCs w:val="24"/>
        </w:rPr>
        <w:t xml:space="preserve"> 67. </w:t>
      </w:r>
    </w:p>
    <w:p w:rsidR="00B90794" w:rsidRDefault="00B90794" w:rsidP="00B9079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B90794" w:rsidRPr="0070156B" w:rsidRDefault="00B90794" w:rsidP="00B9079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0156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Степени защищенности корпусов оборудования – это индексы классов защиты для корпусов приборов и оборудования от прикосновения, вторжения инородных тел, пыли и влаги. </w:t>
      </w:r>
      <w:r w:rsidRPr="007015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Степень защиты</w:t>
      </w:r>
      <w:r w:rsidRPr="0070156B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70156B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IP 67</w:t>
      </w:r>
      <w:r w:rsidRPr="0070156B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7015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означает, что устройство полностью защищено от твердых тел (проникновения пыли), а также временного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конденсата </w:t>
      </w:r>
      <w:r w:rsidRPr="007015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или кратковремен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ного погружения на глубину до 1 метра</w:t>
      </w:r>
      <w:r w:rsidRPr="007015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</w:t>
      </w:r>
    </w:p>
    <w:p w:rsidR="00B90794" w:rsidRPr="0070156B" w:rsidRDefault="00B90794" w:rsidP="00B90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794" w:rsidRDefault="00B90794" w:rsidP="00B9079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пожарной безопасности было предусмотрено 4-секундное отключение электросетей от токов короткого замыкания, а кабеля выбирались в герметичной оболочке. Реализация данного проекта позволила в течение всей гоночной серии обеспечить необходимым количеством энергии все электроприемники, обеспечив систему надежностью и безопасностью.</w:t>
      </w:r>
    </w:p>
    <w:p w:rsidR="00B90794" w:rsidRDefault="00B90794" w:rsidP="00B9079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90794" w:rsidRPr="00B90794" w:rsidRDefault="00B90794" w:rsidP="00B90794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8"/>
        </w:rPr>
      </w:pPr>
      <w:r w:rsidRPr="00102AF5">
        <w:rPr>
          <w:rFonts w:ascii="Times New Roman" w:eastAsia="Calibri" w:hAnsi="Times New Roman" w:cs="Times New Roman"/>
          <w:b/>
          <w:sz w:val="24"/>
          <w:szCs w:val="28"/>
        </w:rPr>
        <w:t>Вентиляция и кондиционирование</w:t>
      </w:r>
    </w:p>
    <w:p w:rsidR="00B90794" w:rsidRDefault="00B90794" w:rsidP="00B90794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Все технические решение, которые применялись при проектировании вентиляции и кондиционировании соответствовали требованиям экологических, санитарно-эпидемиологических, противопожарных и других норм, действующих на территории Российской Федерации. При проектировании воздуховодных систем приходилось учитывать неустойчивую климатическую обстановку Южного региона. Гоночное событие проводилось в октябре прошлого года, поэтому перепады температур 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от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 xml:space="preserve"> минусовых до высоких плюсовых вполне могли произойти.</w:t>
      </w:r>
    </w:p>
    <w:p w:rsidR="00B90794" w:rsidRDefault="0016163F" w:rsidP="0016163F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23117FD" wp14:editId="2072160F">
            <wp:simplePos x="0" y="0"/>
            <wp:positionH relativeFrom="margin">
              <wp:posOffset>-635</wp:posOffset>
            </wp:positionH>
            <wp:positionV relativeFrom="margin">
              <wp:posOffset>7792720</wp:posOffset>
            </wp:positionV>
            <wp:extent cx="1866900" cy="114490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TYQ-BY1_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0794">
        <w:rPr>
          <w:rFonts w:ascii="Times New Roman" w:eastAsia="Calibri" w:hAnsi="Times New Roman" w:cs="Times New Roman"/>
          <w:sz w:val="24"/>
          <w:szCs w:val="28"/>
        </w:rPr>
        <w:t xml:space="preserve">Для создания комфортных условий жизнедеятельности внутри временных конструкций устанавливались холодильные установки с конденсатором воздушного охлаждения компании </w:t>
      </w:r>
      <w:r w:rsidR="00B90794">
        <w:rPr>
          <w:rFonts w:ascii="Times New Roman" w:eastAsia="Calibri" w:hAnsi="Times New Roman" w:cs="Times New Roman"/>
          <w:sz w:val="24"/>
          <w:szCs w:val="28"/>
          <w:lang w:val="en-US"/>
        </w:rPr>
        <w:t>Daikin</w:t>
      </w:r>
      <w:r w:rsidR="00B90794" w:rsidRPr="00102AF5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="00B90794">
        <w:rPr>
          <w:rFonts w:ascii="Times New Roman" w:eastAsia="Calibri" w:hAnsi="Times New Roman" w:cs="Times New Roman"/>
          <w:sz w:val="24"/>
          <w:szCs w:val="28"/>
        </w:rPr>
        <w:t xml:space="preserve">Для возможности регулирования воздушных потоков решетки воздухообмена в помещениях оснащались датчиками расхода воздуха. В местах скопления теплоизбытков и повышенной влажности (плиты, варочные панели, моечные кухонной посуды) были </w:t>
      </w:r>
      <w:r w:rsidR="00B90794">
        <w:rPr>
          <w:rFonts w:ascii="Times New Roman" w:eastAsia="Calibri" w:hAnsi="Times New Roman" w:cs="Times New Roman"/>
          <w:sz w:val="24"/>
          <w:szCs w:val="28"/>
        </w:rPr>
        <w:lastRenderedPageBreak/>
        <w:t>предусмотрены локальные вытяжные системы с мощными вентиляторами и двигателями.</w:t>
      </w:r>
    </w:p>
    <w:p w:rsidR="00B90794" w:rsidRDefault="0016163F" w:rsidP="0016163F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2B73E39B" wp14:editId="17EF86F4">
            <wp:simplePos x="0" y="0"/>
            <wp:positionH relativeFrom="margin">
              <wp:posOffset>-5715</wp:posOffset>
            </wp:positionH>
            <wp:positionV relativeFrom="margin">
              <wp:posOffset>0</wp:posOffset>
            </wp:positionV>
            <wp:extent cx="1847850" cy="155194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Q-C_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794">
        <w:rPr>
          <w:rFonts w:ascii="Times New Roman" w:eastAsia="Calibri" w:hAnsi="Times New Roman" w:cs="Times New Roman"/>
          <w:sz w:val="24"/>
          <w:szCs w:val="28"/>
        </w:rPr>
        <w:t>Для выполнения требований нормативных документов при создании системы вентиляции и кондиционирования применялись специальные материалы, при этом воздухозаборы и вытяжные элементы располагались на строго определенных высотах.</w:t>
      </w:r>
    </w:p>
    <w:p w:rsidR="00B90794" w:rsidRDefault="00B90794" w:rsidP="0016163F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Только для поддержания комфортной температуры в помещениях главной кухни было решено применить 17 кондиционеров и 13 вентиляторов в изолированном корпусе. Крышные кондиционеры моделей</w:t>
      </w:r>
      <w:r w:rsidRPr="009055CE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UATY</w:t>
      </w:r>
      <w:r w:rsidRPr="009055CE">
        <w:rPr>
          <w:rFonts w:ascii="Times New Roman" w:eastAsia="Calibri" w:hAnsi="Times New Roman" w:cs="Times New Roman"/>
          <w:sz w:val="24"/>
          <w:szCs w:val="28"/>
        </w:rPr>
        <w:t>700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C</w:t>
      </w:r>
      <w:r w:rsidRPr="009055CE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 xml:space="preserve">и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UATY</w:t>
      </w:r>
      <w:r w:rsidRPr="009055CE">
        <w:rPr>
          <w:rFonts w:ascii="Times New Roman" w:eastAsia="Calibri" w:hAnsi="Times New Roman" w:cs="Times New Roman"/>
          <w:sz w:val="24"/>
          <w:szCs w:val="28"/>
        </w:rPr>
        <w:t>600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C</w:t>
      </w:r>
      <w:r w:rsidRPr="009055CE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 xml:space="preserve">имели несколько резервных источников питания, что обеспечивало их бесперебойную работу. Мощность каждого из кондиционеров этих моделей в 25-30 раз больше обычных офисов кондиционеров. </w:t>
      </w:r>
    </w:p>
    <w:p w:rsidR="00B90794" w:rsidRDefault="00B90794" w:rsidP="00B90794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Благодаря высокому давлению вентиляторов удалось организовать разветвленную протяжную воздуховодную систему внутри помещений. Блок кондиционера устанавливался снаружи, внутри помещения выводились только воздуховоды. Дополнительный модуль </w:t>
      </w:r>
      <w:r w:rsidRPr="00517E79">
        <w:rPr>
          <w:rFonts w:ascii="Times New Roman" w:eastAsia="Calibri" w:hAnsi="Times New Roman" w:cs="Times New Roman"/>
          <w:i/>
          <w:sz w:val="24"/>
          <w:szCs w:val="28"/>
        </w:rPr>
        <w:t>экономайзер</w:t>
      </w:r>
      <w:r>
        <w:rPr>
          <w:rFonts w:ascii="Times New Roman" w:eastAsia="Calibri" w:hAnsi="Times New Roman" w:cs="Times New Roman"/>
          <w:sz w:val="24"/>
          <w:szCs w:val="28"/>
        </w:rPr>
        <w:t xml:space="preserve"> позволял подмешивать в охлажденный либо нагретый воздух свежий атмосферный воздух. 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Современный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 xml:space="preserve"> инвектор обеспечивал экономию электроэнергии, а многочисленные режимы работы позволяли регулировать работу кондиционеров в самых разных условиях.</w:t>
      </w:r>
    </w:p>
    <w:p w:rsidR="00B90794" w:rsidRPr="00DE0798" w:rsidRDefault="00B90794" w:rsidP="00B9079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90794" w:rsidRPr="00B90794" w:rsidRDefault="00B90794" w:rsidP="00B90794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</w:rPr>
      </w:pPr>
      <w:r w:rsidRPr="000E73DA">
        <w:rPr>
          <w:rFonts w:ascii="Times New Roman" w:hAnsi="Times New Roman" w:cs="Times New Roman"/>
          <w:b/>
          <w:sz w:val="24"/>
        </w:rPr>
        <w:t>Автоматическая пожарная сигнализация</w:t>
      </w:r>
    </w:p>
    <w:p w:rsidR="00B90794" w:rsidRDefault="00B90794" w:rsidP="00B90794">
      <w:pPr>
        <w:spacing w:after="0" w:line="240" w:lineRule="auto"/>
        <w:ind w:firstLine="28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При разработке системы автоматической пожарной сигнализации и </w:t>
      </w:r>
      <w:r>
        <w:rPr>
          <w:rFonts w:ascii="Times New Roman" w:hAnsi="Times New Roman"/>
          <w:sz w:val="24"/>
          <w:szCs w:val="28"/>
        </w:rPr>
        <w:t>оповещения и управления эвакуацией при пожаре проектировщики руководствовались несколькими базовыми документами, которые регламентируют средства обеспечения пожарной безопасности на территории нашей страны. Основное назначение АПС заключаются в обнаружении пожара на ранней стадии, передачи информации и формировании командных сигналов оповещения о пожаре.</w:t>
      </w:r>
    </w:p>
    <w:p w:rsidR="00B90794" w:rsidRDefault="00B90794" w:rsidP="00B9079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обеспечения безопасности во временных сооружениях использовались устройства и приборы российского производителя «Аргус-Спектр». Для удовлетворения различных требований по обеспечению пожарной безопасности были применены извещатели нескольких моделей. </w:t>
      </w:r>
    </w:p>
    <w:p w:rsidR="00B90794" w:rsidRDefault="00B90794" w:rsidP="00B9079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требованиями Свода правил «Система противопожарной защиты» во временных тентовых сооружениях предусматривалась система оповещения и управления эвакуацией людей при пожаре первого типа.</w:t>
      </w:r>
    </w:p>
    <w:p w:rsidR="00B90794" w:rsidRPr="00706B21" w:rsidRDefault="00B90794" w:rsidP="00B9079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90794" w:rsidRDefault="00B90794" w:rsidP="00B9079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0798">
        <w:rPr>
          <w:rFonts w:ascii="Times New Roman" w:hAnsi="Times New Roman" w:cs="Times New Roman"/>
          <w:sz w:val="24"/>
          <w:szCs w:val="24"/>
        </w:rPr>
        <w:t>“Система управления эв</w:t>
      </w:r>
      <w:r>
        <w:rPr>
          <w:rFonts w:ascii="Times New Roman" w:hAnsi="Times New Roman" w:cs="Times New Roman"/>
          <w:sz w:val="24"/>
          <w:szCs w:val="24"/>
        </w:rPr>
        <w:t xml:space="preserve">акуацией людей при пожаре </w:t>
      </w:r>
      <w:r w:rsidRPr="00DE0798">
        <w:rPr>
          <w:rFonts w:ascii="Times New Roman" w:hAnsi="Times New Roman" w:cs="Times New Roman"/>
          <w:sz w:val="24"/>
          <w:szCs w:val="24"/>
        </w:rPr>
        <w:t xml:space="preserve">– </w:t>
      </w:r>
      <w:r w:rsidRPr="00DE0798">
        <w:rPr>
          <w:rFonts w:ascii="Times New Roman" w:hAnsi="Times New Roman" w:cs="Times New Roman"/>
          <w:sz w:val="24"/>
          <w:szCs w:val="24"/>
          <w:shd w:val="clear" w:color="auto" w:fill="FFFFFF"/>
        </w:rPr>
        <w:t>нормами пожарной безопас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ности определены 5 типов СОУЭ </w:t>
      </w:r>
      <w:r w:rsidRPr="00DE07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зависимости от этажности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здания, его площади, назначения, количества</w:t>
      </w:r>
      <w:r w:rsidRPr="00DE07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одновременно находящихся в нем людей, которые определяют выбор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системы оповещения. Первый тип включает в себя несколько </w:t>
      </w:r>
      <w:r w:rsidRPr="00587B7D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способов оповещения</w:t>
      </w:r>
      <w:r w:rsidRPr="007015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Pr="007015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0156B">
        <w:rPr>
          <w:rFonts w:ascii="Times New Roman" w:hAnsi="Times New Roman" w:cs="Times New Roman"/>
          <w:sz w:val="24"/>
          <w:szCs w:val="24"/>
          <w:shd w:val="clear" w:color="auto" w:fill="FFFFFF"/>
        </w:rPr>
        <w:t>звуковые</w:t>
      </w:r>
      <w:r w:rsidRPr="00DE0798">
        <w:rPr>
          <w:rFonts w:ascii="Times New Roman" w:hAnsi="Times New Roman" w:cs="Times New Roman"/>
          <w:sz w:val="24"/>
          <w:szCs w:val="24"/>
          <w:shd w:val="clear" w:color="auto" w:fill="FFFFFF"/>
        </w:rPr>
        <w:t>, световые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0798">
        <w:rPr>
          <w:rFonts w:ascii="Times New Roman" w:hAnsi="Times New Roman" w:cs="Times New Roman"/>
          <w:sz w:val="24"/>
          <w:szCs w:val="24"/>
          <w:shd w:val="clear" w:color="auto" w:fill="FFFFFF"/>
        </w:rPr>
        <w:t>(световой мигающий сигнал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), светоуказатели «Выход»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также </w:t>
      </w:r>
      <w:r w:rsidRPr="00587B7D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о</w:t>
      </w:r>
      <w:r w:rsidRPr="00587B7D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чередность оповещения</w:t>
      </w:r>
      <w:r w:rsidRPr="007015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Pr="00DE07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0798">
        <w:rPr>
          <w:rFonts w:ascii="Times New Roman" w:hAnsi="Times New Roman" w:cs="Times New Roman"/>
          <w:sz w:val="24"/>
          <w:szCs w:val="24"/>
          <w:shd w:val="clear" w:color="auto" w:fill="FFFFFF"/>
        </w:rPr>
        <w:t>одна линия оповещения (с включением всех оповещателей в линию оповещения одновременно)</w:t>
      </w:r>
      <w:r w:rsidRPr="00DE0798">
        <w:rPr>
          <w:rFonts w:ascii="Times New Roman" w:hAnsi="Times New Roman" w:cs="Times New Roman"/>
          <w:sz w:val="24"/>
          <w:szCs w:val="24"/>
        </w:rPr>
        <w:t>“</w:t>
      </w:r>
    </w:p>
    <w:p w:rsidR="00B90794" w:rsidRPr="00DE0798" w:rsidRDefault="00B90794" w:rsidP="00B9079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90794" w:rsidRDefault="0016163F" w:rsidP="001616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6E993351" wp14:editId="0652AAA2">
            <wp:simplePos x="0" y="0"/>
            <wp:positionH relativeFrom="margin">
              <wp:posOffset>-3810</wp:posOffset>
            </wp:positionH>
            <wp:positionV relativeFrom="margin">
              <wp:posOffset>7776210</wp:posOffset>
            </wp:positionV>
            <wp:extent cx="1038225" cy="10382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rora_di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794">
        <w:rPr>
          <w:rFonts w:ascii="Times New Roman" w:hAnsi="Times New Roman" w:cs="Times New Roman"/>
          <w:sz w:val="24"/>
        </w:rPr>
        <w:t xml:space="preserve">Для обнаружения дыма в помещении и передачи сигнала о пожаре на централизованную систему управления, а также динамического управления эвакуацией применялись пожарные радиоканальные дымовые извещатели «Аврора-ДОР». В одном корпусе производителем </w:t>
      </w:r>
      <w:proofErr w:type="gramStart"/>
      <w:r w:rsidR="00B90794">
        <w:rPr>
          <w:rFonts w:ascii="Times New Roman" w:hAnsi="Times New Roman" w:cs="Times New Roman"/>
          <w:sz w:val="24"/>
        </w:rPr>
        <w:t>объединены</w:t>
      </w:r>
      <w:proofErr w:type="gramEnd"/>
      <w:r w:rsidR="00B90794">
        <w:rPr>
          <w:rFonts w:ascii="Times New Roman" w:hAnsi="Times New Roman" w:cs="Times New Roman"/>
          <w:sz w:val="24"/>
        </w:rPr>
        <w:t xml:space="preserve"> беспроводной дымовой пожарный извещатель и световой, звуковой и речевой оповещатель. Приборы позволяют управлять потоками людей при эвакуации посредством направленной «бегущей» световой строки и звуковой волны из многочастотных звуковых сигналов. Приборы </w:t>
      </w:r>
      <w:r w:rsidR="00B90794">
        <w:rPr>
          <w:rFonts w:ascii="Times New Roman" w:hAnsi="Times New Roman" w:cs="Times New Roman"/>
          <w:sz w:val="24"/>
        </w:rPr>
        <w:lastRenderedPageBreak/>
        <w:t>защищены от ложных срабатываний и оснащены встроенным речевым модулем. Кроме того устройства обеспечены возможностью записи речевого сообщения для конкретного объекта. «Аврора-ДОР» питаются от двух встроенных батарей, уровень заряда которых контролируются на центральном пульте управления.</w:t>
      </w:r>
    </w:p>
    <w:p w:rsidR="00B90794" w:rsidRDefault="0016163F" w:rsidP="001616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514B1B73" wp14:editId="4968E1C5">
            <wp:simplePos x="0" y="0"/>
            <wp:positionH relativeFrom="margin">
              <wp:posOffset>43815</wp:posOffset>
            </wp:positionH>
            <wp:positionV relativeFrom="margin">
              <wp:posOffset>737235</wp:posOffset>
            </wp:positionV>
            <wp:extent cx="1038225" cy="9906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adf01518724e4ff165881108b7c26f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B90794">
        <w:rPr>
          <w:rFonts w:ascii="Times New Roman" w:hAnsi="Times New Roman" w:cs="Times New Roman"/>
          <w:sz w:val="24"/>
        </w:rPr>
        <w:t>Комбинированный</w:t>
      </w:r>
      <w:proofErr w:type="gramEnd"/>
      <w:r w:rsidR="00B90794">
        <w:rPr>
          <w:rFonts w:ascii="Times New Roman" w:hAnsi="Times New Roman" w:cs="Times New Roman"/>
          <w:sz w:val="24"/>
        </w:rPr>
        <w:t xml:space="preserve"> радиоканальный извещатель «Аврора-ДТР» применяется для обнаружения дыма и повышения температуры в помещении. Устройства оснащены двухсторонней радиосвязью, несколькими уровнями чувствительности и выбора теплового канала, основным и резервным элементами питания. Пылесборники предохраня</w:t>
      </w:r>
      <w:bookmarkStart w:id="0" w:name="_GoBack"/>
      <w:bookmarkEnd w:id="0"/>
      <w:r w:rsidR="00B90794">
        <w:rPr>
          <w:rFonts w:ascii="Times New Roman" w:hAnsi="Times New Roman" w:cs="Times New Roman"/>
          <w:sz w:val="24"/>
        </w:rPr>
        <w:t xml:space="preserve">ют извещатели от накопления пыли, а система отражателей – от фоновой освещенности. Благодаря симметричной форме устройства обладают повышенной чувствительностью к дыму по всем направлениям. </w:t>
      </w:r>
    </w:p>
    <w:p w:rsidR="00B90794" w:rsidRDefault="0016163F" w:rsidP="001616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 wp14:anchorId="7FEA3745" wp14:editId="575741C9">
            <wp:simplePos x="0" y="0"/>
            <wp:positionH relativeFrom="margin">
              <wp:posOffset>-3810</wp:posOffset>
            </wp:positionH>
            <wp:positionV relativeFrom="margin">
              <wp:posOffset>2156460</wp:posOffset>
            </wp:positionV>
            <wp:extent cx="1009650" cy="10096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rr_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794">
        <w:rPr>
          <w:rFonts w:ascii="Times New Roman" w:hAnsi="Times New Roman" w:cs="Times New Roman"/>
          <w:sz w:val="24"/>
        </w:rPr>
        <w:t>Кроме того, во временных сооружениях гоночного события применялись ручные пожарные извещатели «ИПР-Р». Передача сигнала на приемно-контрольные устройства осуществляются посредством беспроводного интерфейса. Приборы оснащены двухсторонней радиосвязью, возможностью многократного действия и светодиодной индикацией.</w:t>
      </w:r>
    </w:p>
    <w:p w:rsidR="00B90794" w:rsidRDefault="00B90794" w:rsidP="001616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технике безопасности проекта, в каждой огороженной части тента устанавливались по два пожарных извещатели. </w:t>
      </w:r>
      <w:r>
        <w:rPr>
          <w:rFonts w:ascii="Times New Roman" w:hAnsi="Times New Roman"/>
          <w:sz w:val="24"/>
          <w:szCs w:val="28"/>
        </w:rPr>
        <w:t>Установка извещателей осуществлялась согласно планам размещения оборудования, соблюдая расстояния между извещателями и от извещателей до стены</w:t>
      </w:r>
      <w:r>
        <w:rPr>
          <w:rFonts w:ascii="Times New Roman" w:hAnsi="Times New Roman" w:cs="Times New Roman"/>
          <w:sz w:val="24"/>
        </w:rPr>
        <w:t>.</w:t>
      </w:r>
    </w:p>
    <w:p w:rsidR="00427273" w:rsidRDefault="00B90794" w:rsidP="0016163F">
      <w:pPr>
        <w:spacing w:after="0" w:line="240" w:lineRule="auto"/>
      </w:pPr>
      <w:r>
        <w:rPr>
          <w:rFonts w:ascii="Times New Roman" w:hAnsi="Times New Roman" w:cs="Times New Roman"/>
          <w:sz w:val="24"/>
        </w:rPr>
        <w:t xml:space="preserve">Для обеспечения дополнительной пожарной безопасности на выходных группах устанавливались световые оповещатели «Выход», а на фасадных частях конструкций –  </w:t>
      </w:r>
      <w:r>
        <w:rPr>
          <w:rFonts w:ascii="Times New Roman" w:eastAsia="Calibri" w:hAnsi="Times New Roman" w:cs="Times New Roman"/>
          <w:sz w:val="24"/>
          <w:szCs w:val="28"/>
        </w:rPr>
        <w:t>светозвуковые оповещатели «Маяк-12К», необходимые для визуальной фиксации срабатывания систем обслуживающим персоналом с улицы. Подключение устройств осуществлялось огнестойким кабелем в гофрированных трубах отдельно от осветительных проводов. Проектом была предусмотрена система резервного электропитания автоматической пожарной сигнализации.</w:t>
      </w:r>
    </w:p>
    <w:sectPr w:rsidR="0042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E3"/>
    <w:rsid w:val="000831E3"/>
    <w:rsid w:val="0016163F"/>
    <w:rsid w:val="00427273"/>
    <w:rsid w:val="00B9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0794"/>
  </w:style>
  <w:style w:type="character" w:styleId="a3">
    <w:name w:val="Strong"/>
    <w:basedOn w:val="a0"/>
    <w:uiPriority w:val="22"/>
    <w:qFormat/>
    <w:rsid w:val="00B9079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0794"/>
  </w:style>
  <w:style w:type="character" w:styleId="a3">
    <w:name w:val="Strong"/>
    <w:basedOn w:val="a0"/>
    <w:uiPriority w:val="22"/>
    <w:qFormat/>
    <w:rsid w:val="00B9079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1269</Words>
  <Characters>9894</Characters>
  <Application>Microsoft Office Word</Application>
  <DocSecurity>0</DocSecurity>
  <Lines>170</Lines>
  <Paragraphs>34</Paragraphs>
  <ScaleCrop>false</ScaleCrop>
  <Company>SPecialiST RePack</Company>
  <LinksUpToDate>false</LinksUpToDate>
  <CharactersWithSpaces>11129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3</cp:revision>
  <dcterms:created xsi:type="dcterms:W3CDTF">2015-05-14T20:40:00Z</dcterms:created>
  <dcterms:modified xsi:type="dcterms:W3CDTF">2015-05-21T20:29:00Z</dcterms:modified>
</cp:coreProperties>
</file>